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49A" w:rsidRPr="006E687F" w:rsidRDefault="0096249A" w:rsidP="00E81A88">
      <w:pPr>
        <w:jc w:val="both"/>
        <w:rPr>
          <w:b/>
          <w:sz w:val="28"/>
          <w:szCs w:val="28"/>
        </w:rPr>
      </w:pPr>
      <w:r w:rsidRPr="006E687F">
        <w:rPr>
          <w:b/>
          <w:sz w:val="28"/>
          <w:szCs w:val="28"/>
        </w:rPr>
        <w:t>ДАТА 20.04.2020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96249A" w:rsidRPr="006E687F" w:rsidTr="0096249A">
        <w:trPr>
          <w:trHeight w:val="566"/>
        </w:trPr>
        <w:tc>
          <w:tcPr>
            <w:tcW w:w="3462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6413" w:type="dxa"/>
          </w:tcPr>
          <w:p w:rsidR="0096249A" w:rsidRPr="006E687F" w:rsidRDefault="0096249A" w:rsidP="00E81A88">
            <w:pPr>
              <w:spacing w:line="256" w:lineRule="auto"/>
              <w:jc w:val="both"/>
              <w:rPr>
                <w:b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 xml:space="preserve"> Гражданское право</w:t>
            </w:r>
          </w:p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6249A" w:rsidRPr="006E687F" w:rsidTr="0096249A">
        <w:trPr>
          <w:trHeight w:val="330"/>
        </w:trPr>
        <w:tc>
          <w:tcPr>
            <w:tcW w:w="3462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413" w:type="dxa"/>
            <w:hideMark/>
          </w:tcPr>
          <w:p w:rsidR="0096249A" w:rsidRPr="006E687F" w:rsidRDefault="0096249A" w:rsidP="00E81A88">
            <w:pPr>
              <w:spacing w:line="256" w:lineRule="auto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6E687F">
              <w:rPr>
                <w:b/>
                <w:i/>
                <w:sz w:val="28"/>
                <w:szCs w:val="28"/>
              </w:rPr>
              <w:t>Гнусарева</w:t>
            </w:r>
            <w:proofErr w:type="spellEnd"/>
            <w:r w:rsidRPr="006E687F">
              <w:rPr>
                <w:b/>
                <w:i/>
                <w:sz w:val="28"/>
                <w:szCs w:val="28"/>
              </w:rPr>
              <w:t xml:space="preserve"> Т.В  </w:t>
            </w:r>
          </w:p>
        </w:tc>
      </w:tr>
      <w:tr w:rsidR="0096249A" w:rsidRPr="006E687F" w:rsidTr="0096249A">
        <w:trPr>
          <w:trHeight w:val="613"/>
        </w:trPr>
        <w:tc>
          <w:tcPr>
            <w:tcW w:w="3462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413" w:type="dxa"/>
          </w:tcPr>
          <w:p w:rsidR="00C559FE" w:rsidRPr="00C559FE" w:rsidRDefault="00C559FE" w:rsidP="00E81A88">
            <w:pPr>
              <w:suppressAutoHyphens w:val="0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C559FE">
              <w:rPr>
                <w:rFonts w:ascii="PT Astra Serif" w:hAnsi="PT Astra Serif"/>
                <w:b/>
                <w:sz w:val="28"/>
                <w:szCs w:val="28"/>
                <w:u w:val="single"/>
              </w:rPr>
              <w:t>kostyarfv@mail.ru</w:t>
            </w:r>
          </w:p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6249A" w:rsidRPr="006E687F" w:rsidTr="0096249A">
        <w:trPr>
          <w:trHeight w:val="330"/>
        </w:trPr>
        <w:tc>
          <w:tcPr>
            <w:tcW w:w="3462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6413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i/>
                <w:sz w:val="28"/>
                <w:szCs w:val="28"/>
              </w:rPr>
              <w:t>ПСО 21</w:t>
            </w:r>
          </w:p>
        </w:tc>
      </w:tr>
      <w:tr w:rsidR="0096249A" w:rsidRPr="006E687F" w:rsidTr="0096249A">
        <w:trPr>
          <w:trHeight w:val="346"/>
        </w:trPr>
        <w:tc>
          <w:tcPr>
            <w:tcW w:w="3462" w:type="dxa"/>
            <w:hideMark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  <w:r w:rsidRPr="006E687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413" w:type="dxa"/>
          </w:tcPr>
          <w:p w:rsidR="0096249A" w:rsidRPr="006E687F" w:rsidRDefault="0096249A" w:rsidP="00E81A88">
            <w:pPr>
              <w:spacing w:line="256" w:lineRule="auto"/>
              <w:ind w:right="-426"/>
              <w:jc w:val="both"/>
              <w:rPr>
                <w:b/>
                <w:i/>
                <w:sz w:val="28"/>
                <w:szCs w:val="28"/>
              </w:rPr>
            </w:pPr>
          </w:p>
        </w:tc>
      </w:tr>
    </w:tbl>
    <w:p w:rsidR="0096249A" w:rsidRPr="006E687F" w:rsidRDefault="00EC30EB" w:rsidP="00E81A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ЭКЗАМЕН </w:t>
      </w:r>
      <w:bookmarkStart w:id="0" w:name="_GoBack"/>
      <w:bookmarkEnd w:id="0"/>
    </w:p>
    <w:p w:rsidR="0096249A" w:rsidRPr="00F703B1" w:rsidRDefault="0096249A" w:rsidP="00E81A88">
      <w:pPr>
        <w:spacing w:line="360" w:lineRule="auto"/>
        <w:jc w:val="both"/>
        <w:rPr>
          <w:sz w:val="28"/>
          <w:szCs w:val="28"/>
        </w:rPr>
      </w:pPr>
    </w:p>
    <w:p w:rsidR="0096249A" w:rsidRPr="00F703B1" w:rsidRDefault="0096249A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Экзамен пройдет на платформе </w:t>
      </w:r>
      <w:r w:rsidRPr="00F703B1">
        <w:rPr>
          <w:sz w:val="28"/>
          <w:szCs w:val="28"/>
          <w:lang w:val="en-US"/>
        </w:rPr>
        <w:t>Zoom</w:t>
      </w:r>
      <w:r w:rsidRPr="00F703B1">
        <w:rPr>
          <w:sz w:val="28"/>
          <w:szCs w:val="28"/>
        </w:rPr>
        <w:t xml:space="preserve"> по отправленным ссылкам на эл.</w:t>
      </w:r>
      <w:r w:rsidR="00EC30EB">
        <w:rPr>
          <w:sz w:val="28"/>
          <w:szCs w:val="28"/>
        </w:rPr>
        <w:t xml:space="preserve"> почту каждого студента.</w:t>
      </w:r>
    </w:p>
    <w:p w:rsidR="0096249A" w:rsidRPr="00F703B1" w:rsidRDefault="0096249A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По ранее выданным вопросам и билетам (</w:t>
      </w:r>
      <w:proofErr w:type="gramStart"/>
      <w:r w:rsidRPr="00F703B1">
        <w:rPr>
          <w:sz w:val="28"/>
          <w:szCs w:val="28"/>
        </w:rPr>
        <w:t>индивидуально)  подготовить</w:t>
      </w:r>
      <w:proofErr w:type="gramEnd"/>
      <w:r w:rsidRPr="00F703B1">
        <w:rPr>
          <w:sz w:val="28"/>
          <w:szCs w:val="28"/>
        </w:rPr>
        <w:t xml:space="preserve"> ответы.</w:t>
      </w:r>
      <w:r w:rsidR="00EC30EB">
        <w:rPr>
          <w:sz w:val="28"/>
          <w:szCs w:val="28"/>
        </w:rPr>
        <w:t xml:space="preserve"> </w:t>
      </w:r>
      <w:r w:rsidRPr="00F703B1">
        <w:rPr>
          <w:sz w:val="28"/>
          <w:szCs w:val="28"/>
        </w:rPr>
        <w:t>Отчеты выполненных заданий отправить на электронную почту.</w:t>
      </w:r>
    </w:p>
    <w:p w:rsidR="0096249A" w:rsidRPr="00F703B1" w:rsidRDefault="0096249A" w:rsidP="00E81A88">
      <w:pPr>
        <w:spacing w:line="360" w:lineRule="auto"/>
        <w:jc w:val="both"/>
        <w:rPr>
          <w:sz w:val="28"/>
          <w:szCs w:val="28"/>
        </w:rPr>
      </w:pPr>
    </w:p>
    <w:p w:rsidR="00F703B1" w:rsidRPr="00F703B1" w:rsidRDefault="00F703B1" w:rsidP="00E81A88">
      <w:pPr>
        <w:spacing w:line="360" w:lineRule="auto"/>
        <w:jc w:val="both"/>
        <w:rPr>
          <w:b/>
          <w:sz w:val="28"/>
          <w:szCs w:val="28"/>
        </w:rPr>
      </w:pPr>
      <w:r w:rsidRPr="00F703B1">
        <w:rPr>
          <w:b/>
          <w:sz w:val="28"/>
          <w:szCs w:val="28"/>
        </w:rPr>
        <w:t xml:space="preserve">Перечень вопросов </w:t>
      </w:r>
      <w:r w:rsidR="003D6A66">
        <w:rPr>
          <w:b/>
          <w:sz w:val="28"/>
          <w:szCs w:val="28"/>
        </w:rPr>
        <w:t xml:space="preserve">для подготовки </w:t>
      </w:r>
      <w:r w:rsidRPr="00F703B1">
        <w:rPr>
          <w:b/>
          <w:sz w:val="28"/>
          <w:szCs w:val="28"/>
        </w:rPr>
        <w:t>к экзамену по Гражданскому праву: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1. Гражданское </w:t>
      </w:r>
      <w:proofErr w:type="gramStart"/>
      <w:r w:rsidRPr="00F703B1">
        <w:rPr>
          <w:sz w:val="28"/>
          <w:szCs w:val="28"/>
        </w:rPr>
        <w:t>право</w:t>
      </w:r>
      <w:proofErr w:type="gramEnd"/>
      <w:r w:rsidRPr="00F703B1">
        <w:rPr>
          <w:sz w:val="28"/>
          <w:szCs w:val="28"/>
        </w:rPr>
        <w:t xml:space="preserve"> как частное право. Понятие, принципы и система гражданского права. Отграничение гражданского права от смежных отраслей права.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2. Предмет гражданского права. Метод, функции и принципы гражданского права.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3. Понятие источника гражданского права. Система источников гражданского права. Гражданский кодекс Российской Федерации и его место в системе источников гражданского права.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4. Понятие и система гражданского законодательства, его место среди источников гражданского права. Кодификация гражданского законодательства в России.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5. Действие гражданских законов во времени, в пространстве и по кругу лиц. Аналогия закона и аналогия права.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6. Понятие субъективного гражданского права. Понятие субъективной гражданской обязанности.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lastRenderedPageBreak/>
        <w:t xml:space="preserve"> 7. Понятие и принципы осуществления гражданских прав и исполнения обязанностей.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8. Механизм гражданско-правового регулирования. Гражданское правоотношение, его элементы и виды.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9. Юридические факты в гражданском праве и их классификация. Юридические составы.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10. Пределы осуществления субъективных гражданских прав. Злоупотребление правом.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11. Понятие защиты гражданских прав. Формы и способы защиты.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12. Понятие </w:t>
      </w:r>
      <w:proofErr w:type="spellStart"/>
      <w:r w:rsidRPr="00F703B1">
        <w:rPr>
          <w:sz w:val="28"/>
          <w:szCs w:val="28"/>
        </w:rPr>
        <w:t>правосубъектности</w:t>
      </w:r>
      <w:proofErr w:type="spellEnd"/>
      <w:r w:rsidRPr="00F703B1">
        <w:rPr>
          <w:sz w:val="28"/>
          <w:szCs w:val="28"/>
        </w:rPr>
        <w:t xml:space="preserve">, правоспособности и дееспособности субъекта гражданского права.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13. Правоспособность и дееспособность граждан.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14. Право на защиту как субъективное гражданское право.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15. Понятие и признаки юридического лица. 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16. Правоспособность юридического лица. Органы юридического лица. Представительства и филиалы.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17. Способы создания юридических лиц. Учредительные документы юридического лица. Средства индивидуализации юридических лиц. Место нахождения и адрес юридического лица.  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18. Государственная регистрация юридических лиц. Правовое значение единого государственного реестра юридических лиц и записей в нем.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19. Реорганизация юридических лиц и ее виды. Ограничения на реорганизацию юридических лиц определенных видов. Защита интересов юридического лица и его кредиторов при реорганизации.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20. Ликвидация юридических лиц и ее виды. Порядок ликвидации юридического лица. Защита интересов юридического лица и его кредиторов при реорганизации.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21. Банкротство юридического лица.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22. Коммерческие организации и их виды.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23. Ценные бумаги.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24. Понятие и виды объектов гражданских прав. Классификации объектов гражданских прав.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25. Вещи как объекты гражданских прав.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26. Недвижимое имущество и его виды. Правовое значение деления имущества на движимое и недвижимое. 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27. Нематериальные блага как объекты гражданских прав (понятие, классификация, защита). Личные неимущественные права. Моральный вред. 28. Понятие и виды сделок.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29. Форма сделок и последствия её нарушения. Государственная регистрация сделок.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30. Недействительные сделки и их последствия.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31. Представительство и его виды. Доверенность.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32. Понятие и виды сроков в гражданском праве. Порядок исчисления сроков.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33. Исковая давность. Приостановление, перерыв и восстановление сроков исковой давности. Случаи, когда исковая давность не течет.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34. Гражданско-правовая защита чести, достоинства и деловой репутации граждан и организаций.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35. Понятие и виды вещных прав.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36. Понятие собственности и права собственности.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37. Способы приобретения и прекращения права собственности.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38. Приобретение права собственности по давности владения (</w:t>
      </w:r>
      <w:proofErr w:type="spellStart"/>
      <w:r w:rsidRPr="00F703B1">
        <w:rPr>
          <w:sz w:val="28"/>
          <w:szCs w:val="28"/>
        </w:rPr>
        <w:t>приобретательная</w:t>
      </w:r>
      <w:proofErr w:type="spellEnd"/>
      <w:r w:rsidRPr="00F703B1">
        <w:rPr>
          <w:sz w:val="28"/>
          <w:szCs w:val="28"/>
        </w:rPr>
        <w:t xml:space="preserve"> давность).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39. Право общей собственности (понятие и виды).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40. Право собственности и иные вещные права на земельные участки.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41. Право собственности и иные вещные права на жилые помещения.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42. Право хозяйственного ведения и право оперативного управления.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43. Вещно-правовые способы защиты права собственности и иных вещных прав.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44. </w:t>
      </w:r>
      <w:proofErr w:type="spellStart"/>
      <w:r w:rsidRPr="00F703B1">
        <w:rPr>
          <w:sz w:val="28"/>
          <w:szCs w:val="28"/>
        </w:rPr>
        <w:t>Виндикационный</w:t>
      </w:r>
      <w:proofErr w:type="spellEnd"/>
      <w:r w:rsidRPr="00F703B1">
        <w:rPr>
          <w:sz w:val="28"/>
          <w:szCs w:val="28"/>
        </w:rPr>
        <w:t xml:space="preserve"> и </w:t>
      </w:r>
      <w:proofErr w:type="spellStart"/>
      <w:r w:rsidRPr="00F703B1">
        <w:rPr>
          <w:sz w:val="28"/>
          <w:szCs w:val="28"/>
        </w:rPr>
        <w:t>негаторный</w:t>
      </w:r>
      <w:proofErr w:type="spellEnd"/>
      <w:r w:rsidRPr="00F703B1">
        <w:rPr>
          <w:sz w:val="28"/>
          <w:szCs w:val="28"/>
        </w:rPr>
        <w:t xml:space="preserve"> иски.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45. Понятие, элементы и основания возникновения обязательств.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46. Исполнение обязательства и его принципы. Надлежащее исполнение обязательств.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47. Множественность лиц в обязательстве. Обязательства долевые, солидарные и субсидиарные. Обязательства альтернативные и факультативные.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48. Перемена лиц в обязательстве. Договор финансирования под уступку денежного требования (факторинг).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49. Залог как способ обеспечения исполнения обязательств. Удержание.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50. Залог недвижимости (ипотека). 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51. Отдельные виды залога, кроме ипотеки (залог товаров в обороте, залог вещей в ломбарде, залог обязательственных прав, залог прав по договору банковского счета, залог прав участников юридических лиц, залог ценных бумаг, залог исключительных прав). 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52. Неустойка и ее виды. Задаток. Обеспечительный платеж.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53. Поручительство и независимая гарантия.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54. Понятие гражданско-правовой ответственности и ее условия. Ограничение ответственности. Виды гражданско-правовой ответственности. Ответственность долевая, солидарная и субсидиарная. Ответственность за действия работников и третьих лиц. Ответственность в порядке регресса.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55. Формы гражданско-правовой ответственности. Понятие и состав убытков. Принципы возмещения убытков. Соотношение убытков с иными мерами (неустойкой, процентами за пользование чужими денежными средствами, возмещением потерь). 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56. Общие и специальные условия наступления гражданско-правовой ответственности. Размер гражданско-правовой ответственности.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57. Прекращение обязательств.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58. Понятие и элементы договоров. Условия договоров. Классификация договоров. </w:t>
      </w:r>
    </w:p>
    <w:p w:rsid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59. Договоры общей части обязательственного права (договор в пользу третьего лица, абонентский договор, предварительный договор, опцион и опционный договор, рамочный договор, договор присоединения, публичный договор).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60. Порядок заключения договоров. Оферта и акцепт. Заверения и гарантии. Преддоговорная ответственность. Изменение и расторжение договоров.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61. Заключение договоров в обязательном порядке. Разрешение преддоговорных споров. Заключение договоров на торгах. Публичные торги.  62. Понятие и виды обязательств из причинения вреда.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63. Основание и условия ответственности по обязательствам из причинения вреда.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64. Ответственность за причинение увечья и смерти.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65. Ответственность за вред, причиненный источником повышенной опасности.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66. Понятие и виды результатов интеллектуальной деятельности и средств индивидуализации.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67. Договор об отчуждении исключительного права. Лицензионный договор. 68. Понятие и виды авторских прав.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69. Общая характеристика источников авторского права.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70. Субъекты авторского права. Понятие автора и правообладателя.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71. Распоряжение авторскими правами.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72. Личные неимущественные права автора произведения.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73. Понятие исключительного права на произведение и его характеристика. 74. Понятие и виды смежных прав.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75. Объекты смежных прав.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76. Понятие и виды патентных прав.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77. Субъекты патентных прав.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78. Источники патентного права.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79. Объекты патентных прав.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80. Права на изобретения, полезные модели, промышленные образцы.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81. Оформление прав на объекты промышленной собственности.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 82. Права исполнителя. </w:t>
      </w:r>
    </w:p>
    <w:p w:rsidR="005C08F8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 xml:space="preserve">83. Понятие и признаки изобретений, полезных моделей и промышленных образцов. 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  <w:r w:rsidRPr="00F703B1">
        <w:rPr>
          <w:sz w:val="28"/>
          <w:szCs w:val="28"/>
        </w:rPr>
        <w:t>84. Оформление прав на объекты промышленной собственности.</w:t>
      </w: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</w:p>
    <w:p w:rsidR="00F703B1" w:rsidRPr="00F703B1" w:rsidRDefault="00F703B1" w:rsidP="00E81A88">
      <w:pPr>
        <w:spacing w:line="360" w:lineRule="auto"/>
        <w:jc w:val="both"/>
        <w:rPr>
          <w:sz w:val="28"/>
          <w:szCs w:val="28"/>
        </w:rPr>
      </w:pPr>
    </w:p>
    <w:sectPr w:rsidR="00F703B1" w:rsidRPr="00F70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B8"/>
    <w:rsid w:val="00370E38"/>
    <w:rsid w:val="003D6A66"/>
    <w:rsid w:val="005C08F8"/>
    <w:rsid w:val="006326B8"/>
    <w:rsid w:val="006E687F"/>
    <w:rsid w:val="0096249A"/>
    <w:rsid w:val="00C559FE"/>
    <w:rsid w:val="00D95A72"/>
    <w:rsid w:val="00E81A88"/>
    <w:rsid w:val="00EC30EB"/>
    <w:rsid w:val="00F7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A092"/>
  <w15:chartTrackingRefBased/>
  <w15:docId w15:val="{7F2FA3EF-5CFB-4F3B-B464-83D0A9C3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4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6249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6249A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2020-04-22T19:43:00Z</dcterms:created>
  <dcterms:modified xsi:type="dcterms:W3CDTF">2020-04-29T06:29:00Z</dcterms:modified>
</cp:coreProperties>
</file>